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77" w:rsidRDefault="00DA331B">
      <w:r>
        <w:t xml:space="preserve">A man has </w:t>
      </w:r>
      <w:r>
        <w:rPr>
          <w:color w:val="DD0000"/>
        </w:rPr>
        <w:t>$235,000</w:t>
      </w:r>
      <w:r>
        <w:t xml:space="preserve"> invested in three properties. One earns 12%, one 10% and one 8%. His annual income from the properties is </w:t>
      </w:r>
      <w:r>
        <w:rPr>
          <w:color w:val="DD0000"/>
        </w:rPr>
        <w:t>$22,500</w:t>
      </w:r>
      <w:r>
        <w:t xml:space="preserve"> and the amount invested at 8% is twice that invested at 12%.</w:t>
      </w:r>
    </w:p>
    <w:sectPr w:rsidR="00597377" w:rsidSect="00597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31B"/>
    <w:rsid w:val="00597377"/>
    <w:rsid w:val="00DA331B"/>
    <w:rsid w:val="00EA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 PC</dc:creator>
  <cp:lastModifiedBy>Famil PC</cp:lastModifiedBy>
  <cp:revision>1</cp:revision>
  <dcterms:created xsi:type="dcterms:W3CDTF">2012-06-02T20:06:00Z</dcterms:created>
  <dcterms:modified xsi:type="dcterms:W3CDTF">2012-06-02T20:06:00Z</dcterms:modified>
</cp:coreProperties>
</file>